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b w:val="1"/>
          <w:i w:val="1"/>
        </w:rPr>
      </w:pPr>
    </w:p>
    <w:p w14:paraId="02000000">
      <w:pPr>
        <w:ind/>
        <w:jc w:val="right"/>
        <w:rPr>
          <w:b w:val="1"/>
          <w:i w:val="1"/>
        </w:rPr>
      </w:pPr>
      <w:r>
        <w:rPr>
          <w:b w:val="1"/>
          <w:i w:val="1"/>
        </w:rPr>
        <w:t xml:space="preserve">ПРИЛОЖЕНИЕ </w:t>
      </w:r>
      <w:r>
        <w:rPr>
          <w:b w:val="1"/>
          <w:i w:val="1"/>
        </w:rPr>
        <w:t>2</w:t>
      </w:r>
    </w:p>
    <w:p w14:paraId="03000000">
      <w:pPr>
        <w:spacing w:line="240" w:lineRule="atLeast"/>
        <w:ind/>
        <w:contextualSpacing w:val="1"/>
        <w:jc w:val="both"/>
        <w:rPr>
          <w:b w:val="1"/>
          <w:sz w:val="20"/>
        </w:rPr>
      </w:pPr>
    </w:p>
    <w:p w14:paraId="04000000">
      <w:pPr>
        <w:ind w:firstLine="708" w:left="0"/>
        <w:jc w:val="both"/>
      </w:pPr>
      <w:r>
        <w:t>Каждый участник среди мальчиков и девочек, юношей и девушек, юниоров и юниорок, мужчин и женщин (35 лет и старше), допущенных к соревнованиям по весовым категориям, должен иметь индивидуальное защитное снаряжение.</w:t>
      </w:r>
    </w:p>
    <w:p w14:paraId="05000000">
      <w:pPr>
        <w:ind w:firstLine="708" w:left="0"/>
        <w:jc w:val="both"/>
      </w:pPr>
      <w:r>
        <w:t xml:space="preserve">Защитное снаряжение должно быть </w:t>
      </w:r>
      <w:r>
        <w:rPr>
          <w:b w:val="1"/>
        </w:rPr>
        <w:t>белого цвета</w:t>
      </w:r>
      <w:r>
        <w:t>, в хорошем состоянии – чистое, целое, без потертостей с потерей цвета.</w:t>
      </w:r>
    </w:p>
    <w:p w14:paraId="06000000">
      <w:pPr>
        <w:spacing w:line="240" w:lineRule="atLeast"/>
        <w:ind w:firstLine="567" w:left="0"/>
        <w:contextualSpacing w:val="1"/>
        <w:jc w:val="both"/>
      </w:pPr>
    </w:p>
    <w:p w14:paraId="07000000">
      <w:pPr>
        <w:pStyle w:val="Style_1"/>
        <w:numPr>
          <w:ilvl w:val="0"/>
          <w:numId w:val="1"/>
        </w:num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Протекторы на голень и подъем стопы чулочного типа</w:t>
      </w:r>
    </w:p>
    <w:p w14:paraId="08000000">
      <w:pPr>
        <w:ind w:firstLine="708" w:left="0"/>
        <w:jc w:val="both"/>
      </w:pPr>
      <w:r>
        <w:t xml:space="preserve">Разрешается использовать протекторы на голень и подъем стопы в виде эластичного чулка белого цвета с использованием уплотнителя толщиной не менее </w:t>
      </w:r>
      <w:r>
        <w:t>1 см</w:t>
      </w:r>
      <w:r>
        <w:t>. Использование пластиковых щитков, вставок запрещено.</w:t>
      </w:r>
      <w:r>
        <w:t xml:space="preserve"> Разрыв уплотнителя между голенью и стопой должен быть не более 1,5 см.</w:t>
      </w:r>
    </w:p>
    <w:p w14:paraId="09000000">
      <w:pPr>
        <w:spacing w:line="240" w:lineRule="atLeast"/>
        <w:ind w:firstLine="567" w:left="0"/>
        <w:contextualSpacing w:val="1"/>
        <w:jc w:val="both"/>
      </w:pPr>
    </w:p>
    <w:p w14:paraId="0A000000">
      <w:pPr>
        <w:spacing w:line="0" w:lineRule="atLeast"/>
        <w:ind w:firstLine="567" w:left="0"/>
        <w:contextualSpacing w:val="1"/>
        <w:jc w:val="center"/>
        <w:rPr>
          <w:sz w:val="28"/>
        </w:rPr>
      </w:pPr>
      <w:r>
        <w:rPr>
          <w:sz w:val="28"/>
        </w:rPr>
        <w:drawing>
          <wp:inline>
            <wp:extent cx="1981199" cy="2266949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1981199" cy="226694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B000000">
      <w:pPr>
        <w:spacing w:line="0" w:lineRule="atLeast"/>
        <w:ind/>
        <w:contextualSpacing w:val="1"/>
        <w:jc w:val="both"/>
        <w:rPr>
          <w:sz w:val="28"/>
        </w:rPr>
      </w:pPr>
    </w:p>
    <w:p w14:paraId="0C000000">
      <w:pPr>
        <w:pStyle w:val="Style_1"/>
        <w:numPr>
          <w:ilvl w:val="0"/>
          <w:numId w:val="1"/>
        </w:num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Перчатки на кисти рук с обязательной защитой суставов </w:t>
      </w:r>
    </w:p>
    <w:p w14:paraId="0D000000">
      <w:pPr>
        <w:ind w:firstLine="708" w:left="0"/>
        <w:jc w:val="both"/>
      </w:pPr>
      <w:r>
        <w:t>Толщина уплотнителя должна быть не менее 1 см. Использование пластиковых вставок запрещено.</w:t>
      </w:r>
    </w:p>
    <w:p w14:paraId="0E000000">
      <w:pPr>
        <w:spacing w:line="0" w:lineRule="atLeast"/>
        <w:ind w:firstLine="567" w:left="0"/>
        <w:contextualSpacing w:val="1"/>
        <w:jc w:val="center"/>
        <w:rPr>
          <w:sz w:val="28"/>
        </w:rPr>
      </w:pPr>
      <w:r>
        <w:rPr>
          <w:sz w:val="28"/>
        </w:rPr>
        <w:drawing>
          <wp:inline>
            <wp:extent cx="2228849" cy="156210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2228849" cy="15621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F000000">
      <w:pPr>
        <w:spacing w:line="240" w:lineRule="atLeast"/>
        <w:ind/>
        <w:contextualSpacing w:val="1"/>
        <w:jc w:val="both"/>
      </w:pPr>
    </w:p>
    <w:p w14:paraId="10000000">
      <w:pPr>
        <w:pStyle w:val="Style_1"/>
        <w:numPr>
          <w:ilvl w:val="0"/>
          <w:numId w:val="1"/>
        </w:num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Шлем на голову с обязательной защитой подбородка</w:t>
      </w:r>
    </w:p>
    <w:p w14:paraId="11000000">
      <w:pPr>
        <w:spacing w:line="240" w:lineRule="atLeast"/>
        <w:ind w:firstLine="567" w:left="0"/>
        <w:contextualSpacing w:val="1"/>
        <w:jc w:val="both"/>
      </w:pPr>
      <w:r>
        <w:t>Шлем – не должен иметь жестких элемен</w:t>
      </w:r>
      <w:r>
        <w:t xml:space="preserve">тов (решетки, забрала), </w:t>
      </w:r>
      <w:r>
        <w:rPr>
          <w:b w:val="1"/>
          <w:u w:val="single"/>
        </w:rPr>
        <w:t>цвет – белый</w:t>
      </w:r>
      <w:r>
        <w:t>.</w:t>
      </w:r>
    </w:p>
    <w:p w14:paraId="12000000">
      <w:pPr>
        <w:pStyle w:val="Style_1"/>
        <w:ind w:firstLine="0" w:left="360"/>
        <w:rPr>
          <w:rFonts w:ascii="Times New Roman" w:hAnsi="Times New Roman"/>
          <w:b w:val="1"/>
          <w:sz w:val="28"/>
        </w:rPr>
      </w:pPr>
    </w:p>
    <w:p w14:paraId="13000000">
      <w:pPr>
        <w:rPr>
          <w:b w:val="1"/>
          <w:sz w:val="28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45720" distL="114300" distR="114300" distT="45720" layoutInCell="true" locked="false" relativeHeight="251658240" simplePos="false">
                <wp:simplePos x="0" y="0"/>
                <wp:positionH relativeFrom="column">
                  <wp:posOffset>123507</wp:posOffset>
                </wp:positionH>
                <wp:positionV relativeFrom="page">
                  <wp:posOffset>8877299</wp:posOffset>
                </wp:positionV>
                <wp:extent cx="1666874" cy="1562100"/>
                <wp:wrapTight distL="114300" distR="114300" wrapText="bothSides">
                  <wp:wrapPolygon>
                    <wp:start x="-89" y="0"/>
                    <wp:lineTo x="-89" y="21495"/>
                    <wp:lineTo x="21600" y="21495"/>
                    <wp:lineTo x="21600" y="0"/>
                    <wp:lineTo x="-89" y="0"/>
                  </wp:wrapPolygon>
                </wp:wrapTight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666874" cy="15621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000000">
                            <w:pPr>
                              <w:ind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drawing>
                                <wp:inline>
                                  <wp:extent cx="1744345" cy="1645666"/>
                                  <wp:docPr hidden="false" id="6" name="Picture 6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hidden="false" id="5" name="Picture 5"/>
                                          <pic:cNvPicPr preferRelativeResize="true"/>
                                        </pic:nvPicPr>
                                        <pic:blipFill>
                                          <a:blip r:embed="rId3"/>
                                          <a:srcRect b="0" l="0" r="0" t="0"/>
                                          <a:stretch/>
                                        </pic:blipFill>
                                        <pic:spPr>
                                          <a:xfrm flipH="false" flipV="false" rot="0">
                                            <a:ext cx="1744345" cy="1645666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5000000">
      <w:pPr>
        <w:rPr>
          <w:b w:val="1"/>
          <w:sz w:val="28"/>
        </w:rPr>
      </w:pPr>
    </w:p>
    <w:p w14:paraId="16000000">
      <w:pPr>
        <w:rPr>
          <w:b w:val="1"/>
          <w:sz w:val="28"/>
        </w:rPr>
      </w:pPr>
    </w:p>
    <w:p w14:paraId="17000000">
      <w:pPr>
        <w:spacing w:line="240" w:lineRule="atLeast"/>
        <w:ind/>
        <w:contextualSpacing w:val="1"/>
        <w:jc w:val="both"/>
      </w:pPr>
    </w:p>
    <w:p w14:paraId="18000000">
      <w:pPr>
        <w:pStyle w:val="Style_1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Протектор на грудь – </w:t>
      </w:r>
      <w:r>
        <w:rPr>
          <w:rFonts w:ascii="Times New Roman" w:hAnsi="Times New Roman"/>
          <w:b w:val="1"/>
          <w:sz w:val="28"/>
        </w:rPr>
        <w:t xml:space="preserve">девушки, юниорки, женщины </w:t>
      </w:r>
    </w:p>
    <w:p w14:paraId="19000000">
      <w:pPr>
        <w:ind w:hanging="3402" w:left="3402"/>
        <w:jc w:val="both"/>
        <w:rPr>
          <w:sz w:val="28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45720" distL="114300" distR="114300" distT="45720" layoutInCell="true" locked="false" relativeHeight="251658240" simplePos="false">
                <wp:simplePos x="0" y="0"/>
                <wp:positionH relativeFrom="margin">
                  <wp:posOffset>-635</wp:posOffset>
                </wp:positionH>
                <wp:positionV relativeFrom="paragraph">
                  <wp:posOffset>42545</wp:posOffset>
                </wp:positionV>
                <wp:extent cx="2019300" cy="2006600"/>
                <wp:wrapTight distL="114300" distR="114300" wrapText="bothSides">
                  <wp:wrapPolygon>
                    <wp:start x="-102" y="0"/>
                    <wp:lineTo x="-102" y="21498"/>
                    <wp:lineTo x="21600" y="21498"/>
                    <wp:lineTo x="21600" y="0"/>
                    <wp:lineTo x="-102" y="0"/>
                  </wp:wrapPolygon>
                </wp:wrapTight>
                <wp:docPr hidden="false" id="10" name="Picture 1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019300" cy="20066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000000">
                            <w:pPr>
                              <w:ind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drawing>
                                <wp:inline>
                                  <wp:extent cx="1995170" cy="2018792"/>
                                  <wp:docPr hidden="false" id="9" name="Picture 9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hidden="false" id="8" name="Picture 8"/>
                                          <pic:cNvPicPr preferRelativeResize="true"/>
                                        </pic:nvPicPr>
                                        <pic:blipFill>
                                          <a:blip r:embed="rId4"/>
                                          <a:srcRect b="0" l="0" r="0" t="0"/>
                                          <a:stretch/>
                                        </pic:blipFill>
                                        <pic:spPr>
                                          <a:xfrm flipH="false" flipV="false" rot="0">
                                            <a:ext cx="1995170" cy="201879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8"/>
        </w:rPr>
        <w:t>Участницам разрешается использовать протектор на грудь следующего образца:</w:t>
      </w:r>
      <w:r>
        <w:rPr>
          <w:sz w:val="28"/>
        </w:rPr>
        <w:t xml:space="preserve"> верхняя граница протектора – не выше уровня</w:t>
      </w:r>
      <w:r>
        <w:rPr>
          <w:sz w:val="28"/>
        </w:rPr>
        <w:t xml:space="preserve"> вторых ребер, нижняя граница протектора – не ниже края реберных дуг, боковые границы протектора – по передним подмышечным линиям; протектор до</w:t>
      </w:r>
      <w:r>
        <w:rPr>
          <w:sz w:val="28"/>
        </w:rPr>
        <w:t xml:space="preserve">лжен защищать как минимум грудь. Протектор не должен иметь пластиковых элементов. </w:t>
      </w:r>
      <w:r>
        <w:rPr>
          <w:sz w:val="28"/>
          <w:u w:val="single"/>
        </w:rPr>
        <w:t xml:space="preserve">В категориях, где используются защитные жилеты стандарта </w:t>
      </w:r>
      <w:r>
        <w:rPr>
          <w:sz w:val="28"/>
          <w:u w:val="single"/>
        </w:rPr>
        <w:t>IKO</w:t>
      </w:r>
      <w:r>
        <w:rPr>
          <w:sz w:val="28"/>
          <w:u w:val="single"/>
        </w:rPr>
        <w:t>, защитны</w:t>
      </w:r>
      <w:r>
        <w:rPr>
          <w:sz w:val="28"/>
          <w:u w:val="single"/>
        </w:rPr>
        <w:t>й</w:t>
      </w:r>
      <w:r>
        <w:rPr>
          <w:sz w:val="28"/>
          <w:u w:val="single"/>
        </w:rPr>
        <w:t xml:space="preserve"> протектор на грудь используется по желанию.</w:t>
      </w:r>
    </w:p>
    <w:p w14:paraId="1B000000">
      <w:pPr>
        <w:ind/>
        <w:jc w:val="both"/>
        <w:rPr>
          <w:sz w:val="28"/>
        </w:rPr>
      </w:pPr>
    </w:p>
    <w:p w14:paraId="1C000000">
      <w:pPr>
        <w:pStyle w:val="Style_1"/>
        <w:numPr>
          <w:ilvl w:val="0"/>
          <w:numId w:val="1"/>
        </w:num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Паховый протектор (раковина) – </w:t>
      </w:r>
      <w:r>
        <w:rPr>
          <w:rFonts w:ascii="Times New Roman" w:hAnsi="Times New Roman"/>
          <w:b w:val="1"/>
          <w:sz w:val="28"/>
        </w:rPr>
        <w:t xml:space="preserve">мальчики, юноши, юниоры, мужчины </w:t>
      </w:r>
    </w:p>
    <w:p w14:paraId="1D000000">
      <w:pPr>
        <w:rPr>
          <w:b w:val="1"/>
          <w:sz w:val="28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45720" distL="114300" distR="114300" distT="45720" layoutInCell="true" locked="false" relativeHeight="251658240" simplePos="false">
                <wp:simplePos x="0" y="0"/>
                <wp:positionH relativeFrom="margin">
                  <wp:posOffset>0</wp:posOffset>
                </wp:positionH>
                <wp:positionV relativeFrom="paragraph">
                  <wp:posOffset>33020</wp:posOffset>
                </wp:positionV>
                <wp:extent cx="2076450" cy="1793875"/>
                <wp:wrapTight distL="114300" distR="114300" wrapText="bothSides">
                  <wp:wrapPolygon>
                    <wp:start x="-87" y="0"/>
                    <wp:lineTo x="-87" y="21500"/>
                    <wp:lineTo x="21600" y="21500"/>
                    <wp:lineTo x="21600" y="0"/>
                    <wp:lineTo x="-87" y="0"/>
                  </wp:wrapPolygon>
                </wp:wrapTight>
                <wp:docPr hidden="false" id="13" name="Picture 1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076450" cy="179387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000000">
                            <w:pPr>
                              <w:ind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drawing>
                                <wp:inline>
                                  <wp:extent cx="2050796" cy="1955165"/>
                                  <wp:docPr hidden="false" id="12" name="Picture 12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hidden="false" id="11" name="Picture 11"/>
                                          <pic:cNvPicPr preferRelativeResize="true"/>
                                        </pic:nvPicPr>
                                        <pic:blipFill>
                                          <a:blip r:embed="rId5"/>
                                          <a:srcRect b="0" l="0" r="0" t="0"/>
                                          <a:stretch/>
                                        </pic:blipFill>
                                        <pic:spPr>
                                          <a:xfrm flipH="false" flipV="false" rot="0">
                                            <a:ext cx="2050796" cy="195516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F000000">
      <w:pPr>
        <w:tabs>
          <w:tab w:leader="none" w:pos="360" w:val="left"/>
        </w:tabs>
        <w:ind/>
        <w:jc w:val="both"/>
        <w:rPr>
          <w:sz w:val="28"/>
        </w:rPr>
      </w:pPr>
      <w:r>
        <w:rPr>
          <w:sz w:val="28"/>
        </w:rPr>
        <w:t xml:space="preserve">Паховый протектор (раковина) для </w:t>
      </w:r>
      <w:r>
        <w:rPr>
          <w:sz w:val="28"/>
        </w:rPr>
        <w:t>девочек</w:t>
      </w:r>
      <w:r>
        <w:rPr>
          <w:sz w:val="28"/>
        </w:rPr>
        <w:t xml:space="preserve"> – по желанию.</w:t>
      </w:r>
    </w:p>
    <w:p w14:paraId="20000000">
      <w:pPr>
        <w:pStyle w:val="Style_2"/>
        <w:tabs>
          <w:tab w:leader="none" w:pos="360" w:val="left"/>
        </w:tabs>
        <w:spacing w:after="0" w:before="0"/>
        <w:ind w:firstLine="567" w:left="0"/>
        <w:jc w:val="both"/>
        <w:rPr>
          <w:sz w:val="28"/>
          <w:highlight w:val="red"/>
        </w:rPr>
      </w:pPr>
    </w:p>
    <w:p w14:paraId="21000000">
      <w:pPr>
        <w:pStyle w:val="Style_2"/>
        <w:tabs>
          <w:tab w:leader="none" w:pos="360" w:val="left"/>
        </w:tabs>
        <w:spacing w:after="0" w:before="0"/>
        <w:ind w:firstLine="567" w:left="0"/>
        <w:jc w:val="both"/>
        <w:rPr>
          <w:sz w:val="28"/>
          <w:highlight w:val="red"/>
        </w:rPr>
      </w:pPr>
    </w:p>
    <w:p w14:paraId="22000000">
      <w:pPr>
        <w:pStyle w:val="Style_2"/>
        <w:tabs>
          <w:tab w:leader="none" w:pos="360" w:val="left"/>
        </w:tabs>
        <w:spacing w:after="0" w:before="0"/>
        <w:ind w:firstLine="567" w:left="0"/>
        <w:jc w:val="both"/>
        <w:rPr>
          <w:sz w:val="28"/>
          <w:highlight w:val="red"/>
        </w:rPr>
      </w:pPr>
    </w:p>
    <w:p w14:paraId="23000000">
      <w:pPr>
        <w:pStyle w:val="Style_2"/>
        <w:tabs>
          <w:tab w:leader="none" w:pos="360" w:val="left"/>
        </w:tabs>
        <w:spacing w:after="0" w:before="0"/>
        <w:ind w:firstLine="567" w:left="0"/>
        <w:jc w:val="both"/>
        <w:rPr>
          <w:sz w:val="28"/>
          <w:highlight w:val="red"/>
        </w:rPr>
      </w:pPr>
    </w:p>
    <w:p w14:paraId="24000000">
      <w:pPr>
        <w:ind/>
        <w:jc w:val="both"/>
        <w:rPr>
          <w:sz w:val="28"/>
        </w:rPr>
      </w:pPr>
    </w:p>
    <w:p w14:paraId="25000000">
      <w:pPr>
        <w:spacing w:line="240" w:lineRule="atLeast"/>
        <w:ind w:firstLine="567" w:left="0"/>
        <w:contextualSpacing w:val="1"/>
        <w:jc w:val="both"/>
      </w:pPr>
    </w:p>
    <w:p w14:paraId="26000000">
      <w:pPr>
        <w:spacing w:line="240" w:lineRule="atLeast"/>
        <w:ind w:firstLine="567" w:left="0"/>
        <w:contextualSpacing w:val="1"/>
        <w:jc w:val="both"/>
      </w:pPr>
    </w:p>
    <w:p w14:paraId="27000000">
      <w:pPr>
        <w:ind w:firstLine="708" w:left="0"/>
        <w:jc w:val="both"/>
        <w:rPr>
          <w:sz w:val="28"/>
        </w:rPr>
      </w:pPr>
    </w:p>
    <w:p w14:paraId="28000000">
      <w:pPr>
        <w:spacing w:line="240" w:lineRule="atLeast"/>
        <w:ind w:firstLine="567" w:left="0"/>
        <w:contextualSpacing w:val="1"/>
        <w:jc w:val="both"/>
        <w:rPr>
          <w:b w:val="1"/>
          <w:color w:val="FF0000"/>
        </w:rPr>
      </w:pPr>
    </w:p>
    <w:p w14:paraId="29000000">
      <w:pPr>
        <w:pStyle w:val="Style_1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Капа (протектор ротовой полости) </w:t>
      </w:r>
      <w:r>
        <w:rPr>
          <w:rFonts w:ascii="Times New Roman" w:hAnsi="Times New Roman"/>
          <w:sz w:val="28"/>
        </w:rPr>
        <w:t>– по желанию, кроме случая, когда спортсмен носит брекеты.</w:t>
      </w:r>
    </w:p>
    <w:p w14:paraId="2A000000">
      <w:pPr>
        <w:pStyle w:val="Style_1"/>
        <w:ind w:firstLine="0" w:left="360"/>
        <w:rPr>
          <w:rFonts w:ascii="Times New Roman" w:hAnsi="Times New Roman"/>
          <w:b w:val="1"/>
          <w:sz w:val="28"/>
        </w:rPr>
      </w:pPr>
    </w:p>
    <w:p w14:paraId="2B000000">
      <w:pPr>
        <w:pStyle w:val="Style_1"/>
        <w:ind w:firstLine="0" w:left="360"/>
        <w:rPr>
          <w:rFonts w:ascii="Times New Roman" w:hAnsi="Times New Roman"/>
          <w:b w:val="1"/>
          <w:sz w:val="28"/>
        </w:rPr>
      </w:pPr>
    </w:p>
    <w:p w14:paraId="2C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Все защитное снаряжение должно быть предоставлено на комиссию по допуску. </w:t>
      </w:r>
    </w:p>
    <w:p w14:paraId="2D000000">
      <w:pPr>
        <w:ind w:firstLine="708" w:left="0"/>
        <w:jc w:val="both"/>
        <w:rPr>
          <w:sz w:val="28"/>
        </w:rPr>
      </w:pPr>
      <w:r>
        <w:rPr>
          <w:sz w:val="28"/>
        </w:rPr>
        <w:t>Защитный жилет стандарта ИКО для участников</w:t>
      </w:r>
      <w:r>
        <w:rPr>
          <w:sz w:val="28"/>
        </w:rPr>
        <w:t xml:space="preserve"> показательных поединков </w:t>
      </w:r>
      <w:r>
        <w:rPr>
          <w:sz w:val="28"/>
        </w:rPr>
        <w:t>будет предоставлен организаторами.</w:t>
      </w:r>
    </w:p>
    <w:p w14:paraId="2E000000">
      <w:pPr>
        <w:ind w:firstLine="708" w:left="0"/>
        <w:jc w:val="both"/>
        <w:rPr>
          <w:sz w:val="28"/>
        </w:rPr>
      </w:pPr>
    </w:p>
    <w:p w14:paraId="2F000000">
      <w:pPr>
        <w:ind/>
        <w:jc w:val="both"/>
        <w:rPr>
          <w:b w:val="1"/>
          <w:color w:val="FF0000"/>
          <w:sz w:val="36"/>
          <w:u w:val="single"/>
        </w:rPr>
      </w:pPr>
      <w:r>
        <w:rPr>
          <w:b w:val="1"/>
          <w:color w:val="FF0000"/>
          <w:sz w:val="36"/>
          <w:u w:val="single"/>
        </w:rPr>
        <w:t xml:space="preserve">Все защитное снаряжение должно быть </w:t>
      </w:r>
      <w:r>
        <w:rPr>
          <w:b w:val="1"/>
          <w:color w:val="FF0000"/>
          <w:sz w:val="36"/>
          <w:u w:val="single"/>
        </w:rPr>
        <w:t xml:space="preserve">в обязательном порядке </w:t>
      </w:r>
      <w:r>
        <w:rPr>
          <w:b w:val="1"/>
          <w:color w:val="FF0000"/>
          <w:sz w:val="36"/>
          <w:u w:val="single"/>
        </w:rPr>
        <w:t xml:space="preserve">предоставлено на комиссию по допуску. </w:t>
      </w:r>
    </w:p>
    <w:p w14:paraId="30000000">
      <w:pPr>
        <w:ind w:firstLine="708" w:left="0"/>
        <w:jc w:val="both"/>
        <w:rPr>
          <w:sz w:val="28"/>
        </w:rPr>
      </w:pPr>
    </w:p>
    <w:sectPr>
      <w:pgSz w:h="16838" w:orient="portrait" w:w="11906"/>
      <w:pgMar w:bottom="1134" w:footer="708" w:gutter="0" w:header="708" w:left="1701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360"/>
      </w:pPr>
      <w:rPr>
        <w:b w:val="1"/>
      </w:r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_ch" w:type="character">
    <w:name w:val="List Paragraph"/>
    <w:basedOn w:val="Style_3_ch"/>
    <w:link w:val="Style_1"/>
    <w:rPr>
      <w:rFonts w:ascii="Calibri" w:hAnsi="Calibri"/>
      <w:sz w:val="22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" w:type="paragraph">
    <w:name w:val="Normal (Web)"/>
    <w:basedOn w:val="Style_3"/>
    <w:link w:val="Style_2_ch"/>
    <w:pPr>
      <w:widowControl w:val="1"/>
      <w:spacing w:afterAutospacing="on" w:beforeAutospacing="on"/>
      <w:ind/>
    </w:pPr>
  </w:style>
  <w:style w:styleId="Style_2_ch" w:type="character">
    <w:name w:val="Normal (Web)"/>
    <w:basedOn w:val="Style_3_ch"/>
    <w:link w:val="Style_2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Balloon Text"/>
    <w:basedOn w:val="Style_3"/>
    <w:link w:val="Style_19_ch"/>
    <w:rPr>
      <w:rFonts w:ascii="Tahoma" w:hAnsi="Tahoma"/>
      <w:sz w:val="16"/>
    </w:rPr>
  </w:style>
  <w:style w:styleId="Style_19_ch" w:type="character">
    <w:name w:val="Balloon Text"/>
    <w:basedOn w:val="Style_3_ch"/>
    <w:link w:val="Style_19"/>
    <w:rPr>
      <w:rFonts w:ascii="Tahoma" w:hAnsi="Tahoma"/>
      <w:sz w:val="16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5.jpeg" Type="http://schemas.openxmlformats.org/officeDocument/2006/relationships/image"/>
  <Relationship Id="rId4" Target="media/4.jpeg" Type="http://schemas.openxmlformats.org/officeDocument/2006/relationships/image"/>
  <Relationship Id="rId12" Target="numbering.xml" Type="http://schemas.openxmlformats.org/officeDocument/2006/relationships/numbering"/>
  <Relationship Id="rId3" Target="media/3.jpeg" Type="http://schemas.openxmlformats.org/officeDocument/2006/relationships/image"/>
  <Relationship Id="rId2" Target="media/2.jpe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2025-03-16T17:24:35Z</dcterms:modified>
</cp:coreProperties>
</file>